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E4" w:rsidRPr="00E93459" w:rsidRDefault="004259E4" w:rsidP="004259E4">
      <w:pPr>
        <w:jc w:val="center"/>
        <w:rPr>
          <w:rFonts w:ascii="Verdana" w:hAnsi="Verdana"/>
          <w:b/>
          <w:sz w:val="20"/>
          <w:szCs w:val="20"/>
        </w:rPr>
      </w:pPr>
    </w:p>
    <w:p w:rsidR="00E93459" w:rsidRPr="00EC6E56" w:rsidRDefault="00EC6E56" w:rsidP="00D951B6">
      <w:pPr>
        <w:pStyle w:val="Bezodstpw"/>
        <w:jc w:val="center"/>
        <w:rPr>
          <w:b/>
          <w:sz w:val="28"/>
          <w:szCs w:val="28"/>
          <w:u w:val="single"/>
        </w:rPr>
      </w:pPr>
      <w:r w:rsidRPr="00EC6E56">
        <w:rPr>
          <w:b/>
          <w:sz w:val="28"/>
          <w:szCs w:val="28"/>
          <w:u w:val="single"/>
        </w:rPr>
        <w:t>SKANDYNAWISTYKA – STUDIA I STOPNIA</w:t>
      </w:r>
    </w:p>
    <w:p w:rsidR="00D951B6" w:rsidRPr="00EC6E56" w:rsidRDefault="00E93459" w:rsidP="00D951B6">
      <w:pPr>
        <w:pStyle w:val="Bezodstpw"/>
        <w:jc w:val="center"/>
        <w:rPr>
          <w:b/>
          <w:sz w:val="28"/>
          <w:szCs w:val="28"/>
        </w:rPr>
      </w:pPr>
      <w:r w:rsidRPr="00EC6E5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F44BC" w:rsidRPr="00EC6E56" w:rsidRDefault="00B05ACC" w:rsidP="00D951B6">
      <w:pPr>
        <w:pStyle w:val="Bezodstpw"/>
        <w:jc w:val="center"/>
        <w:rPr>
          <w:b/>
          <w:sz w:val="28"/>
          <w:szCs w:val="28"/>
        </w:rPr>
      </w:pPr>
      <w:r w:rsidRPr="00EC6E56">
        <w:rPr>
          <w:b/>
          <w:sz w:val="28"/>
          <w:szCs w:val="28"/>
        </w:rPr>
        <w:t>Program praktyk</w:t>
      </w:r>
    </w:p>
    <w:p w:rsidR="004259E4" w:rsidRPr="00EC6E56" w:rsidRDefault="004259E4" w:rsidP="004259E4">
      <w:pPr>
        <w:rPr>
          <w:b/>
          <w:sz w:val="24"/>
          <w:szCs w:val="24"/>
        </w:rPr>
      </w:pPr>
    </w:p>
    <w:p w:rsidR="00E93459" w:rsidRPr="00230BDC" w:rsidRDefault="00E93459" w:rsidP="00E93459">
      <w:pPr>
        <w:rPr>
          <w:sz w:val="20"/>
          <w:szCs w:val="20"/>
        </w:rPr>
      </w:pPr>
      <w:r w:rsidRPr="00230BDC">
        <w:rPr>
          <w:b/>
          <w:sz w:val="20"/>
          <w:szCs w:val="20"/>
        </w:rPr>
        <w:t>Tematyka praktyk zawodowych</w:t>
      </w:r>
      <w:r w:rsidRPr="00230BDC">
        <w:rPr>
          <w:b/>
          <w:bCs/>
          <w:sz w:val="20"/>
          <w:szCs w:val="20"/>
        </w:rPr>
        <w:t>:</w:t>
      </w:r>
    </w:p>
    <w:p w:rsidR="00E93459" w:rsidRPr="00230BDC" w:rsidRDefault="00230BDC" w:rsidP="00230BDC">
      <w:pPr>
        <w:pStyle w:val="Akapitzlist"/>
        <w:numPr>
          <w:ilvl w:val="0"/>
          <w:numId w:val="15"/>
        </w:numPr>
        <w:suppressAutoHyphens/>
        <w:spacing w:line="100" w:lineRule="atLeast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E93459" w:rsidRPr="00230BDC">
        <w:rPr>
          <w:rFonts w:asciiTheme="minorHAnsi" w:hAnsiTheme="minorHAnsi"/>
          <w:sz w:val="20"/>
          <w:szCs w:val="20"/>
        </w:rPr>
        <w:t xml:space="preserve">rzygotowanie do </w:t>
      </w:r>
      <w:proofErr w:type="spellStart"/>
      <w:r w:rsidR="00E93459" w:rsidRPr="00230BDC">
        <w:rPr>
          <w:rFonts w:asciiTheme="minorHAnsi" w:hAnsiTheme="minorHAnsi"/>
          <w:sz w:val="20"/>
          <w:szCs w:val="20"/>
        </w:rPr>
        <w:t>pracy</w:t>
      </w:r>
      <w:proofErr w:type="spellEnd"/>
      <w:r w:rsidR="00E93459" w:rsidRPr="00230BDC">
        <w:rPr>
          <w:rFonts w:asciiTheme="minorHAnsi" w:hAnsiTheme="minorHAnsi"/>
          <w:sz w:val="20"/>
          <w:szCs w:val="20"/>
        </w:rPr>
        <w:t xml:space="preserve"> w firmach tłumaczeniowych, korporacjach, firmach outsourcingowych, centrach usług wspólnych i innych np. w portach lotniczych</w:t>
      </w:r>
      <w:r w:rsidRPr="00230BDC">
        <w:rPr>
          <w:rStyle w:val="Hipercze"/>
          <w:rFonts w:asciiTheme="minorHAnsi" w:hAnsiTheme="minorHAnsi"/>
          <w:sz w:val="20"/>
          <w:szCs w:val="20"/>
          <w:u w:val="none"/>
        </w:rPr>
        <w:t xml:space="preserve">, </w:t>
      </w:r>
      <w:r w:rsidR="00E93459" w:rsidRPr="00230BDC">
        <w:rPr>
          <w:rFonts w:asciiTheme="minorHAnsi" w:hAnsiTheme="minorHAnsi"/>
          <w:sz w:val="20"/>
          <w:szCs w:val="20"/>
        </w:rPr>
        <w:t xml:space="preserve">w centrach biznesowych: </w:t>
      </w:r>
    </w:p>
    <w:p w:rsidR="00E93459" w:rsidRPr="00230BDC" w:rsidRDefault="00E93459" w:rsidP="00230BDC">
      <w:pPr>
        <w:pStyle w:val="Akapitzlist"/>
        <w:numPr>
          <w:ilvl w:val="2"/>
          <w:numId w:val="15"/>
        </w:numPr>
        <w:tabs>
          <w:tab w:val="left" w:pos="1985"/>
        </w:tabs>
        <w:suppressAutoHyphens/>
        <w:spacing w:line="100" w:lineRule="atLeast"/>
        <w:ind w:left="1985"/>
        <w:rPr>
          <w:rFonts w:asciiTheme="minorHAnsi" w:hAnsiTheme="minorHAnsi"/>
          <w:strike/>
          <w:sz w:val="20"/>
          <w:szCs w:val="20"/>
        </w:rPr>
      </w:pPr>
      <w:r w:rsidRPr="00230BDC">
        <w:rPr>
          <w:rFonts w:asciiTheme="minorHAnsi" w:hAnsiTheme="minorHAnsi"/>
          <w:sz w:val="20"/>
          <w:szCs w:val="20"/>
        </w:rPr>
        <w:t xml:space="preserve">poznanie wybranych procedur, systemów norm i reguł (prawnych, zawodowych, organizacyjnych, etycznych) </w:t>
      </w:r>
    </w:p>
    <w:p w:rsidR="00E93459" w:rsidRPr="00230BDC" w:rsidRDefault="00E93459" w:rsidP="00230BDC">
      <w:pPr>
        <w:pStyle w:val="Akapitzlist"/>
        <w:numPr>
          <w:ilvl w:val="2"/>
          <w:numId w:val="15"/>
        </w:numPr>
        <w:tabs>
          <w:tab w:val="left" w:pos="1985"/>
        </w:tabs>
        <w:suppressAutoHyphens/>
        <w:spacing w:line="100" w:lineRule="atLeast"/>
        <w:ind w:left="1985"/>
        <w:rPr>
          <w:rFonts w:asciiTheme="minorHAnsi" w:hAnsiTheme="minorHAnsi"/>
          <w:strike/>
          <w:sz w:val="20"/>
          <w:szCs w:val="20"/>
        </w:rPr>
      </w:pPr>
      <w:r w:rsidRPr="00230BDC">
        <w:rPr>
          <w:rFonts w:asciiTheme="minorHAnsi" w:hAnsiTheme="minorHAnsi"/>
          <w:sz w:val="20"/>
          <w:szCs w:val="20"/>
        </w:rPr>
        <w:t>poznanie zasad funkcjonowania (struktura organizacyjna, funkcje, uprawnienia, cele działalności), z uwzględnieniem specyfiki miejsca odbywanych praktyk</w:t>
      </w:r>
    </w:p>
    <w:p w:rsidR="00E93459" w:rsidRPr="00230BDC" w:rsidRDefault="00230BDC" w:rsidP="00230BDC">
      <w:pPr>
        <w:pStyle w:val="Akapitzlist"/>
        <w:numPr>
          <w:ilvl w:val="0"/>
          <w:numId w:val="15"/>
        </w:numPr>
        <w:suppressAutoHyphens/>
        <w:spacing w:line="100" w:lineRule="atLeast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E93459" w:rsidRPr="00230BDC">
        <w:rPr>
          <w:rFonts w:asciiTheme="minorHAnsi" w:hAnsiTheme="minorHAnsi"/>
          <w:sz w:val="20"/>
          <w:szCs w:val="20"/>
        </w:rPr>
        <w:t>oznanie typowych zadań związanych z realiz</w:t>
      </w:r>
      <w:r>
        <w:rPr>
          <w:rFonts w:asciiTheme="minorHAnsi" w:hAnsiTheme="minorHAnsi"/>
          <w:sz w:val="20"/>
          <w:szCs w:val="20"/>
        </w:rPr>
        <w:t>acją różnego rodzaju tłumaczeń</w:t>
      </w:r>
    </w:p>
    <w:p w:rsidR="00E93459" w:rsidRPr="00230BDC" w:rsidRDefault="00230BDC" w:rsidP="00230BDC">
      <w:pPr>
        <w:pStyle w:val="Akapitzlist"/>
        <w:numPr>
          <w:ilvl w:val="0"/>
          <w:numId w:val="15"/>
        </w:numPr>
        <w:suppressAutoHyphens/>
        <w:spacing w:line="100" w:lineRule="atLeast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="00E93459" w:rsidRPr="00230BDC">
        <w:rPr>
          <w:rFonts w:asciiTheme="minorHAnsi" w:hAnsiTheme="minorHAnsi"/>
          <w:sz w:val="20"/>
          <w:szCs w:val="20"/>
        </w:rPr>
        <w:t xml:space="preserve">abycie świadomości istnienia i umiejętności rozwiązywania wybranych problemów </w:t>
      </w:r>
      <w:r w:rsidR="00E93459" w:rsidRPr="00230BDC">
        <w:rPr>
          <w:rStyle w:val="FontStyle16"/>
          <w:rFonts w:asciiTheme="minorHAnsi" w:hAnsiTheme="minorHAnsi"/>
          <w:sz w:val="20"/>
          <w:szCs w:val="20"/>
        </w:rPr>
        <w:t xml:space="preserve">związanych </w:t>
      </w:r>
      <w:r>
        <w:rPr>
          <w:rStyle w:val="FontStyle16"/>
          <w:rFonts w:asciiTheme="minorHAnsi" w:hAnsiTheme="minorHAnsi"/>
          <w:sz w:val="20"/>
          <w:szCs w:val="20"/>
        </w:rPr>
        <w:br/>
      </w:r>
      <w:r w:rsidR="00E93459" w:rsidRPr="00230BDC">
        <w:rPr>
          <w:rStyle w:val="FontStyle16"/>
          <w:rFonts w:asciiTheme="minorHAnsi" w:hAnsiTheme="minorHAnsi"/>
          <w:sz w:val="20"/>
          <w:szCs w:val="20"/>
        </w:rPr>
        <w:t>z zarządzaniem projektem międzynarodowym</w:t>
      </w:r>
    </w:p>
    <w:p w:rsidR="00E93459" w:rsidRPr="00230BDC" w:rsidRDefault="00230BDC" w:rsidP="00230BDC">
      <w:pPr>
        <w:pStyle w:val="Akapitzlist"/>
        <w:numPr>
          <w:ilvl w:val="0"/>
          <w:numId w:val="15"/>
        </w:numPr>
        <w:suppressAutoHyphens/>
        <w:spacing w:line="100" w:lineRule="atLeast"/>
        <w:ind w:left="426"/>
        <w:rPr>
          <w:rStyle w:val="FontStyle16"/>
          <w:rFonts w:asciiTheme="minorHAnsi" w:hAnsiTheme="minorHAnsi"/>
          <w:sz w:val="20"/>
          <w:szCs w:val="20"/>
        </w:rPr>
      </w:pPr>
      <w:r>
        <w:rPr>
          <w:rStyle w:val="FontStyle16"/>
          <w:rFonts w:asciiTheme="minorHAnsi" w:hAnsiTheme="minorHAnsi"/>
          <w:sz w:val="20"/>
          <w:szCs w:val="20"/>
        </w:rPr>
        <w:t>d</w:t>
      </w:r>
      <w:r w:rsidR="00E93459" w:rsidRPr="00230BDC">
        <w:rPr>
          <w:rStyle w:val="FontStyle16"/>
          <w:rFonts w:asciiTheme="minorHAnsi" w:hAnsiTheme="minorHAnsi"/>
          <w:sz w:val="20"/>
          <w:szCs w:val="20"/>
        </w:rPr>
        <w:t>oskonalenie znajomości języka norweskiego/szwedzkiego na poziomie języka b</w:t>
      </w:r>
      <w:r>
        <w:rPr>
          <w:rStyle w:val="FontStyle16"/>
          <w:rFonts w:asciiTheme="minorHAnsi" w:hAnsiTheme="minorHAnsi"/>
          <w:sz w:val="20"/>
          <w:szCs w:val="20"/>
        </w:rPr>
        <w:t xml:space="preserve">iznesu </w:t>
      </w:r>
      <w:r>
        <w:rPr>
          <w:rStyle w:val="FontStyle16"/>
          <w:rFonts w:asciiTheme="minorHAnsi" w:hAnsiTheme="minorHAnsi"/>
          <w:sz w:val="20"/>
          <w:szCs w:val="20"/>
        </w:rPr>
        <w:br/>
        <w:t>i praktycznego używania</w:t>
      </w:r>
    </w:p>
    <w:p w:rsidR="00E93459" w:rsidRPr="00230BDC" w:rsidRDefault="00230BDC" w:rsidP="00230BDC">
      <w:pPr>
        <w:pStyle w:val="Akapitzlist"/>
        <w:numPr>
          <w:ilvl w:val="0"/>
          <w:numId w:val="15"/>
        </w:numPr>
        <w:suppressAutoHyphens/>
        <w:spacing w:line="100" w:lineRule="atLeast"/>
        <w:ind w:left="426"/>
        <w:rPr>
          <w:rStyle w:val="FontStyle16"/>
          <w:rFonts w:asciiTheme="minorHAnsi" w:hAnsiTheme="minorHAnsi"/>
          <w:sz w:val="20"/>
          <w:szCs w:val="20"/>
        </w:rPr>
      </w:pPr>
      <w:r>
        <w:rPr>
          <w:rStyle w:val="FontStyle16"/>
          <w:rFonts w:asciiTheme="minorHAnsi" w:hAnsiTheme="minorHAnsi"/>
          <w:sz w:val="20"/>
          <w:szCs w:val="20"/>
        </w:rPr>
        <w:t>d</w:t>
      </w:r>
      <w:r w:rsidR="00E93459" w:rsidRPr="00230BDC">
        <w:rPr>
          <w:rStyle w:val="FontStyle16"/>
          <w:rFonts w:asciiTheme="minorHAnsi" w:hAnsiTheme="minorHAnsi"/>
          <w:sz w:val="20"/>
          <w:szCs w:val="20"/>
        </w:rPr>
        <w:t xml:space="preserve">oskonalenie umiejętności analitycznego myślenia, komunikacji międzykulturowej </w:t>
      </w:r>
      <w:r w:rsidR="00E93459" w:rsidRPr="00230BDC">
        <w:rPr>
          <w:rStyle w:val="FontStyle16"/>
          <w:rFonts w:asciiTheme="minorHAnsi" w:hAnsiTheme="minorHAnsi"/>
          <w:sz w:val="20"/>
          <w:szCs w:val="20"/>
        </w:rPr>
        <w:br/>
        <w:t>i efektywn</w:t>
      </w:r>
      <w:r>
        <w:rPr>
          <w:rStyle w:val="FontStyle16"/>
          <w:rFonts w:asciiTheme="minorHAnsi" w:hAnsiTheme="minorHAnsi"/>
          <w:sz w:val="20"/>
          <w:szCs w:val="20"/>
        </w:rPr>
        <w:t>ej komunikacji interpersonalnej</w:t>
      </w:r>
    </w:p>
    <w:p w:rsidR="00E93459" w:rsidRPr="00230BDC" w:rsidRDefault="00230BDC" w:rsidP="00230BD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line="100" w:lineRule="atLeast"/>
        <w:ind w:left="426"/>
        <w:rPr>
          <w:rFonts w:asciiTheme="minorHAnsi" w:hAnsiTheme="minorHAnsi"/>
          <w:sz w:val="20"/>
          <w:szCs w:val="20"/>
        </w:rPr>
      </w:pPr>
      <w:r>
        <w:rPr>
          <w:rStyle w:val="FontStyle16"/>
          <w:rFonts w:asciiTheme="minorHAnsi" w:hAnsiTheme="minorHAnsi"/>
          <w:sz w:val="20"/>
          <w:szCs w:val="20"/>
        </w:rPr>
        <w:t>p</w:t>
      </w:r>
      <w:r w:rsidR="00E93459" w:rsidRPr="00230BDC">
        <w:rPr>
          <w:rStyle w:val="FontStyle16"/>
          <w:rFonts w:asciiTheme="minorHAnsi" w:hAnsiTheme="minorHAnsi"/>
          <w:sz w:val="20"/>
          <w:szCs w:val="20"/>
        </w:rPr>
        <w:t>oznanie znaczenia efektywnej współpracy w zespole</w:t>
      </w:r>
    </w:p>
    <w:p w:rsidR="00E93459" w:rsidRPr="00230BDC" w:rsidRDefault="00230BDC" w:rsidP="00E93459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100" w:lineRule="atLeast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z</w:t>
      </w:r>
      <w:r w:rsidR="00E93459" w:rsidRPr="00230BDC">
        <w:rPr>
          <w:rFonts w:asciiTheme="minorHAnsi" w:hAnsiTheme="minorHAnsi"/>
          <w:sz w:val="20"/>
          <w:szCs w:val="20"/>
        </w:rPr>
        <w:t xml:space="preserve">aznajomienie się z zagadnieniami specjalistycznymi, zależnie od miejsca odbywania praktyk. </w:t>
      </w:r>
    </w:p>
    <w:p w:rsidR="00EC6E56" w:rsidRPr="00230BDC" w:rsidRDefault="00EC6E56" w:rsidP="00EC6E56">
      <w:pPr>
        <w:tabs>
          <w:tab w:val="left" w:pos="284"/>
        </w:tabs>
        <w:suppressAutoHyphens/>
        <w:spacing w:line="100" w:lineRule="atLeast"/>
        <w:jc w:val="both"/>
        <w:rPr>
          <w:sz w:val="20"/>
          <w:szCs w:val="20"/>
        </w:rPr>
      </w:pPr>
    </w:p>
    <w:p w:rsidR="00E93459" w:rsidRPr="00230BDC" w:rsidRDefault="00E93459" w:rsidP="00E93459">
      <w:pPr>
        <w:jc w:val="both"/>
        <w:rPr>
          <w:b/>
          <w:sz w:val="20"/>
          <w:szCs w:val="20"/>
        </w:rPr>
      </w:pPr>
      <w:r w:rsidRPr="00230BDC">
        <w:rPr>
          <w:rFonts w:eastAsia="Times New Roman"/>
          <w:b/>
          <w:sz w:val="20"/>
          <w:szCs w:val="20"/>
        </w:rPr>
        <w:t>Jednostka organizująca praktykę może zawęzić lub rozszerzyć zakres przedmiotowy praktyki, jeśli taka potrzeba wynika ze specyfiki jednostki organizacyjnej lub efektywniej przyczyni się do osiągnięcia celów praktyki.</w:t>
      </w:r>
    </w:p>
    <w:p w:rsidR="00E93459" w:rsidRPr="00230BDC" w:rsidRDefault="00E93459" w:rsidP="00E93459">
      <w:pPr>
        <w:jc w:val="both"/>
        <w:rPr>
          <w:sz w:val="20"/>
          <w:szCs w:val="20"/>
        </w:rPr>
      </w:pPr>
    </w:p>
    <w:p w:rsidR="00E93459" w:rsidRPr="00230BDC" w:rsidRDefault="00E93459" w:rsidP="00EC6E56">
      <w:pPr>
        <w:rPr>
          <w:b/>
          <w:sz w:val="20"/>
          <w:szCs w:val="20"/>
        </w:rPr>
      </w:pPr>
      <w:bookmarkStart w:id="1" w:name="_Toc360813833"/>
      <w:r w:rsidRPr="00230BDC">
        <w:rPr>
          <w:b/>
          <w:sz w:val="20"/>
          <w:szCs w:val="20"/>
        </w:rPr>
        <w:t>Miejsca praktyk zawodowych:</w:t>
      </w:r>
      <w:bookmarkEnd w:id="1"/>
    </w:p>
    <w:p w:rsidR="00EC6E56" w:rsidRPr="00230BDC" w:rsidRDefault="00230BDC" w:rsidP="00230BDC">
      <w:pPr>
        <w:pStyle w:val="Akapitzlist"/>
        <w:numPr>
          <w:ilvl w:val="0"/>
          <w:numId w:val="17"/>
        </w:numPr>
        <w:suppressAutoHyphens/>
        <w:spacing w:line="100" w:lineRule="atLeast"/>
        <w:ind w:left="426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firmy tłumaczeniowe</w:t>
      </w:r>
    </w:p>
    <w:p w:rsidR="00EC6E56" w:rsidRPr="00230BDC" w:rsidRDefault="00230BDC" w:rsidP="00230BDC">
      <w:pPr>
        <w:pStyle w:val="Akapitzlist"/>
        <w:numPr>
          <w:ilvl w:val="0"/>
          <w:numId w:val="17"/>
        </w:numPr>
        <w:suppressAutoHyphens/>
        <w:spacing w:line="100" w:lineRule="atLeast"/>
        <w:ind w:left="426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korporacje</w:t>
      </w:r>
    </w:p>
    <w:p w:rsidR="00EC6E56" w:rsidRPr="00230BDC" w:rsidRDefault="00230BDC" w:rsidP="00230BDC">
      <w:pPr>
        <w:pStyle w:val="Akapitzlist"/>
        <w:numPr>
          <w:ilvl w:val="0"/>
          <w:numId w:val="17"/>
        </w:numPr>
        <w:suppressAutoHyphens/>
        <w:spacing w:line="100" w:lineRule="atLeast"/>
        <w:ind w:left="426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firmy outsourcingowe</w:t>
      </w:r>
    </w:p>
    <w:p w:rsidR="00EC6E56" w:rsidRPr="00230BDC" w:rsidRDefault="00EC6E56" w:rsidP="00230BDC">
      <w:pPr>
        <w:pStyle w:val="Akapitzlist"/>
        <w:numPr>
          <w:ilvl w:val="0"/>
          <w:numId w:val="17"/>
        </w:numPr>
        <w:suppressAutoHyphens/>
        <w:spacing w:line="100" w:lineRule="atLeast"/>
        <w:ind w:left="426"/>
        <w:rPr>
          <w:rFonts w:asciiTheme="minorHAnsi" w:eastAsia="Times New Roman" w:hAnsiTheme="minorHAnsi"/>
          <w:sz w:val="20"/>
          <w:szCs w:val="20"/>
        </w:rPr>
      </w:pPr>
      <w:r w:rsidRPr="00230BDC">
        <w:rPr>
          <w:rFonts w:asciiTheme="minorHAnsi" w:eastAsia="Times New Roman" w:hAnsiTheme="minorHAnsi"/>
          <w:sz w:val="20"/>
          <w:szCs w:val="20"/>
        </w:rPr>
        <w:t xml:space="preserve">centra usług wspólnych i inne, takie jak porty lotnicze (np. </w:t>
      </w:r>
      <w:hyperlink r:id="rId8" w:history="1">
        <w:r w:rsidRPr="00230BDC">
          <w:rPr>
            <w:rStyle w:val="Hipercze"/>
            <w:rFonts w:asciiTheme="minorHAnsi" w:hAnsiTheme="minorHAnsi"/>
            <w:sz w:val="20"/>
            <w:szCs w:val="20"/>
          </w:rPr>
          <w:t>Międzynarodowy Port Lotniczy im. Jana Pawła II Kraków - Balice Sp. z o.o</w:t>
        </w:r>
      </w:hyperlink>
      <w:r w:rsidRPr="00230BDC">
        <w:rPr>
          <w:rStyle w:val="Hipercze"/>
          <w:rFonts w:asciiTheme="minorHAnsi" w:hAnsiTheme="minorHAnsi"/>
          <w:sz w:val="20"/>
          <w:szCs w:val="20"/>
        </w:rPr>
        <w:t>.</w:t>
      </w:r>
      <w:r w:rsidR="00230BDC">
        <w:rPr>
          <w:rFonts w:asciiTheme="minorHAnsi" w:eastAsia="Times New Roman" w:hAnsiTheme="minorHAnsi"/>
          <w:sz w:val="20"/>
          <w:szCs w:val="20"/>
        </w:rPr>
        <w:t>)</w:t>
      </w:r>
    </w:p>
    <w:p w:rsidR="00E93459" w:rsidRPr="00230BDC" w:rsidRDefault="00EC6E56" w:rsidP="00230BDC">
      <w:pPr>
        <w:pStyle w:val="Akapitzlist"/>
        <w:numPr>
          <w:ilvl w:val="0"/>
          <w:numId w:val="17"/>
        </w:numPr>
        <w:suppressAutoHyphens/>
        <w:spacing w:line="100" w:lineRule="atLeast"/>
        <w:ind w:left="426"/>
        <w:rPr>
          <w:rFonts w:eastAsia="Times New Roman"/>
          <w:sz w:val="20"/>
          <w:szCs w:val="20"/>
        </w:rPr>
      </w:pPr>
      <w:r w:rsidRPr="00230BDC">
        <w:rPr>
          <w:rFonts w:asciiTheme="minorHAnsi" w:eastAsia="Times New Roman" w:hAnsiTheme="minorHAnsi"/>
          <w:sz w:val="20"/>
          <w:szCs w:val="20"/>
        </w:rPr>
        <w:t xml:space="preserve">centra biznesowe (np. </w:t>
      </w:r>
      <w:r w:rsidRPr="00230BDC">
        <w:rPr>
          <w:rFonts w:asciiTheme="minorHAnsi" w:hAnsiTheme="minorHAnsi"/>
          <w:sz w:val="20"/>
          <w:szCs w:val="20"/>
        </w:rPr>
        <w:t>Centrum Biznesu Małopolski Małopolskiej Agencji Rozwoju Regionalnego</w:t>
      </w:r>
      <w:r w:rsidRPr="00230BDC">
        <w:rPr>
          <w:rFonts w:asciiTheme="minorHAnsi" w:eastAsia="Times New Roman" w:hAnsiTheme="minorHAnsi"/>
          <w:sz w:val="20"/>
          <w:szCs w:val="20"/>
        </w:rPr>
        <w:t>).</w:t>
      </w:r>
      <w:r w:rsidRPr="00230BDC">
        <w:rPr>
          <w:rFonts w:eastAsia="Times New Roman"/>
          <w:sz w:val="20"/>
          <w:szCs w:val="20"/>
        </w:rPr>
        <w:br/>
      </w:r>
      <w:r w:rsidRPr="00230BDC">
        <w:rPr>
          <w:rFonts w:eastAsia="Times New Roman"/>
          <w:sz w:val="20"/>
          <w:szCs w:val="20"/>
        </w:rPr>
        <w:br/>
      </w:r>
    </w:p>
    <w:sectPr w:rsidR="00E93459" w:rsidRPr="00230BDC" w:rsidSect="00D951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70" w:rsidRPr="000153E1" w:rsidRDefault="00525D70" w:rsidP="0070134E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0">
    <w:p w:rsidR="00525D70" w:rsidRPr="000153E1" w:rsidRDefault="00525D70" w:rsidP="0070134E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4E" w:rsidRDefault="0070134E" w:rsidP="0070134E">
    <w:pPr>
      <w:pStyle w:val="Stopka"/>
    </w:pPr>
  </w:p>
  <w:p w:rsidR="0070134E" w:rsidRDefault="007013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70" w:rsidRPr="000153E1" w:rsidRDefault="00525D70" w:rsidP="0070134E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525D70" w:rsidRPr="000153E1" w:rsidRDefault="00525D70" w:rsidP="0070134E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4E" w:rsidRDefault="007B077A" w:rsidP="0070134E">
    <w:pPr>
      <w:pStyle w:val="Nagwek"/>
    </w:pPr>
    <w:r w:rsidRPr="007B077A">
      <w:rPr>
        <w:noProof/>
      </w:rPr>
      <w:drawing>
        <wp:inline distT="0" distB="0" distL="0" distR="0">
          <wp:extent cx="1638300" cy="542925"/>
          <wp:effectExtent l="19050" t="0" r="0" b="0"/>
          <wp:docPr id="2" name="Picture" descr="logo WSE_10,5x3,5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WSE_10,5x3,5c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34E" w:rsidRDefault="0070134E" w:rsidP="0070134E">
    <w:pPr>
      <w:pStyle w:val="Nagwek"/>
      <w:tabs>
        <w:tab w:val="clear" w:pos="4536"/>
        <w:tab w:val="clear" w:pos="9072"/>
        <w:tab w:val="center" w:pos="4703"/>
        <w:tab w:val="right" w:pos="9356"/>
      </w:tabs>
      <w:rPr>
        <w:rFonts w:ascii="Calibri" w:hAnsi="Calibri" w:cs="Arial"/>
        <w:noProof/>
        <w:sz w:val="20"/>
        <w:szCs w:val="20"/>
      </w:rPr>
    </w:pPr>
    <w:r>
      <w:rPr>
        <w:noProof/>
      </w:rPr>
      <w:tab/>
    </w:r>
    <w:r>
      <w:rPr>
        <w:noProof/>
      </w:rPr>
      <w:tab/>
    </w:r>
    <w:r w:rsidRPr="0013495D">
      <w:rPr>
        <w:rFonts w:ascii="Calibri" w:hAnsi="Calibri" w:cs="Arial"/>
        <w:noProof/>
        <w:sz w:val="20"/>
        <w:szCs w:val="20"/>
      </w:rPr>
      <w:t xml:space="preserve">Załącznik nr </w:t>
    </w:r>
    <w:r w:rsidR="00D354F0">
      <w:rPr>
        <w:rFonts w:ascii="Calibri" w:hAnsi="Calibri" w:cs="Arial"/>
        <w:noProof/>
        <w:sz w:val="20"/>
        <w:szCs w:val="20"/>
      </w:rPr>
      <w:t>2</w:t>
    </w:r>
    <w:r>
      <w:rPr>
        <w:rFonts w:ascii="Calibri" w:hAnsi="Calibri" w:cs="Arial"/>
        <w:noProof/>
        <w:sz w:val="20"/>
        <w:szCs w:val="20"/>
      </w:rPr>
      <w:t xml:space="preserve"> do P</w:t>
    </w:r>
    <w:r w:rsidRPr="0013495D">
      <w:rPr>
        <w:rFonts w:ascii="Calibri" w:hAnsi="Calibri" w:cs="Arial"/>
        <w:noProof/>
        <w:sz w:val="20"/>
        <w:szCs w:val="20"/>
      </w:rPr>
      <w:t xml:space="preserve">orozumienia </w:t>
    </w:r>
    <w:r>
      <w:rPr>
        <w:rFonts w:ascii="Calibri" w:hAnsi="Calibri" w:cs="Arial"/>
        <w:noProof/>
        <w:sz w:val="20"/>
        <w:szCs w:val="20"/>
      </w:rPr>
      <w:t>dotyczącego</w:t>
    </w:r>
  </w:p>
  <w:p w:rsidR="0070134E" w:rsidRPr="00B87813" w:rsidRDefault="0070134E" w:rsidP="0070134E">
    <w:pPr>
      <w:pStyle w:val="Nagwek"/>
      <w:tabs>
        <w:tab w:val="clear" w:pos="4536"/>
        <w:tab w:val="clear" w:pos="9072"/>
        <w:tab w:val="center" w:pos="4703"/>
        <w:tab w:val="right" w:pos="9406"/>
      </w:tabs>
      <w:ind w:right="-284"/>
      <w:jc w:val="right"/>
    </w:pPr>
    <w:r w:rsidRPr="0013495D">
      <w:rPr>
        <w:rFonts w:ascii="Calibri" w:hAnsi="Calibri" w:cs="Arial"/>
        <w:sz w:val="20"/>
        <w:szCs w:val="20"/>
      </w:rPr>
      <w:t>określeni</w:t>
    </w:r>
    <w:r>
      <w:rPr>
        <w:rFonts w:ascii="Calibri" w:hAnsi="Calibri" w:cs="Arial"/>
        <w:sz w:val="20"/>
        <w:szCs w:val="20"/>
      </w:rPr>
      <w:t>a</w:t>
    </w:r>
    <w:r w:rsidRPr="0013495D">
      <w:rPr>
        <w:rFonts w:ascii="Calibri" w:hAnsi="Calibri" w:cs="Arial"/>
        <w:sz w:val="20"/>
        <w:szCs w:val="20"/>
      </w:rPr>
      <w:t xml:space="preserve"> zasad oraz trybu odbywania</w:t>
    </w:r>
    <w:r w:rsidRPr="009D01DB">
      <w:rPr>
        <w:rFonts w:ascii="Calibri" w:hAnsi="Calibri" w:cs="Arial"/>
        <w:sz w:val="20"/>
        <w:szCs w:val="20"/>
      </w:rPr>
      <w:t xml:space="preserve"> praktyk studenckich</w:t>
    </w:r>
  </w:p>
  <w:p w:rsidR="0070134E" w:rsidRDefault="007013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DC677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492DA7"/>
    <w:multiLevelType w:val="hybridMultilevel"/>
    <w:tmpl w:val="4C70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1CC5"/>
    <w:multiLevelType w:val="hybridMultilevel"/>
    <w:tmpl w:val="E5A213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5305D"/>
    <w:multiLevelType w:val="hybridMultilevel"/>
    <w:tmpl w:val="1E1A1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274F4"/>
    <w:multiLevelType w:val="hybridMultilevel"/>
    <w:tmpl w:val="FA067C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55116F"/>
    <w:multiLevelType w:val="hybridMultilevel"/>
    <w:tmpl w:val="13446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37193"/>
    <w:multiLevelType w:val="hybridMultilevel"/>
    <w:tmpl w:val="ADAC1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36AE2"/>
    <w:multiLevelType w:val="hybridMultilevel"/>
    <w:tmpl w:val="82BAB6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18651A4"/>
    <w:multiLevelType w:val="hybridMultilevel"/>
    <w:tmpl w:val="6874A5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C1D6F"/>
    <w:multiLevelType w:val="hybridMultilevel"/>
    <w:tmpl w:val="A7F87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52173"/>
    <w:multiLevelType w:val="hybridMultilevel"/>
    <w:tmpl w:val="C1F67844"/>
    <w:lvl w:ilvl="0" w:tplc="0415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1">
    <w:nsid w:val="61A83A72"/>
    <w:multiLevelType w:val="hybridMultilevel"/>
    <w:tmpl w:val="E674B3EC"/>
    <w:lvl w:ilvl="0" w:tplc="0415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2">
    <w:nsid w:val="668E1FB6"/>
    <w:multiLevelType w:val="hybridMultilevel"/>
    <w:tmpl w:val="450E9C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9A6630"/>
    <w:multiLevelType w:val="hybridMultilevel"/>
    <w:tmpl w:val="A32670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BD01D4C"/>
    <w:multiLevelType w:val="hybridMultilevel"/>
    <w:tmpl w:val="2D50B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13"/>
  </w:num>
  <w:num w:numId="13">
    <w:abstractNumId w:val="7"/>
  </w:num>
  <w:num w:numId="14">
    <w:abstractNumId w:val="11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D0F"/>
    <w:rsid w:val="0005731C"/>
    <w:rsid w:val="00073000"/>
    <w:rsid w:val="000B2DAE"/>
    <w:rsid w:val="000D06C2"/>
    <w:rsid w:val="00116C25"/>
    <w:rsid w:val="001A7FA4"/>
    <w:rsid w:val="00230BDC"/>
    <w:rsid w:val="00356747"/>
    <w:rsid w:val="003579C5"/>
    <w:rsid w:val="004259E4"/>
    <w:rsid w:val="0042683B"/>
    <w:rsid w:val="0043386C"/>
    <w:rsid w:val="004B0B46"/>
    <w:rsid w:val="004F44BC"/>
    <w:rsid w:val="00525D70"/>
    <w:rsid w:val="00531F7E"/>
    <w:rsid w:val="0056054B"/>
    <w:rsid w:val="0058791F"/>
    <w:rsid w:val="005A418C"/>
    <w:rsid w:val="005C4549"/>
    <w:rsid w:val="005C7E3D"/>
    <w:rsid w:val="005D4176"/>
    <w:rsid w:val="005D6527"/>
    <w:rsid w:val="00602F6F"/>
    <w:rsid w:val="00631354"/>
    <w:rsid w:val="00694A2D"/>
    <w:rsid w:val="006B30F3"/>
    <w:rsid w:val="006C0E47"/>
    <w:rsid w:val="006E49BA"/>
    <w:rsid w:val="006F5BCC"/>
    <w:rsid w:val="0070134E"/>
    <w:rsid w:val="007906B3"/>
    <w:rsid w:val="007A2167"/>
    <w:rsid w:val="007B077A"/>
    <w:rsid w:val="007C7E99"/>
    <w:rsid w:val="008213F7"/>
    <w:rsid w:val="00825534"/>
    <w:rsid w:val="00831DD7"/>
    <w:rsid w:val="008972E4"/>
    <w:rsid w:val="008D5AC0"/>
    <w:rsid w:val="00930815"/>
    <w:rsid w:val="009552ED"/>
    <w:rsid w:val="00960936"/>
    <w:rsid w:val="009A2D2F"/>
    <w:rsid w:val="009C7308"/>
    <w:rsid w:val="009D4147"/>
    <w:rsid w:val="009E5CBF"/>
    <w:rsid w:val="009F4970"/>
    <w:rsid w:val="00A71E81"/>
    <w:rsid w:val="00AA3D1E"/>
    <w:rsid w:val="00AB251F"/>
    <w:rsid w:val="00B01BDC"/>
    <w:rsid w:val="00B03946"/>
    <w:rsid w:val="00B05ACC"/>
    <w:rsid w:val="00B13C11"/>
    <w:rsid w:val="00B2084B"/>
    <w:rsid w:val="00B238ED"/>
    <w:rsid w:val="00B917DE"/>
    <w:rsid w:val="00BA42E0"/>
    <w:rsid w:val="00BD3CA4"/>
    <w:rsid w:val="00C85C68"/>
    <w:rsid w:val="00CB602E"/>
    <w:rsid w:val="00CB734E"/>
    <w:rsid w:val="00CD7250"/>
    <w:rsid w:val="00D31159"/>
    <w:rsid w:val="00D354F0"/>
    <w:rsid w:val="00D407A0"/>
    <w:rsid w:val="00D47FC3"/>
    <w:rsid w:val="00D609D9"/>
    <w:rsid w:val="00D7235D"/>
    <w:rsid w:val="00D73B72"/>
    <w:rsid w:val="00D81428"/>
    <w:rsid w:val="00D951B6"/>
    <w:rsid w:val="00DE0A58"/>
    <w:rsid w:val="00DF3417"/>
    <w:rsid w:val="00E72424"/>
    <w:rsid w:val="00E93459"/>
    <w:rsid w:val="00EC6E56"/>
    <w:rsid w:val="00F03255"/>
    <w:rsid w:val="00F50D0F"/>
    <w:rsid w:val="00FC2F9E"/>
    <w:rsid w:val="00FC6BC4"/>
    <w:rsid w:val="00FD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D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34E"/>
  </w:style>
  <w:style w:type="paragraph" w:styleId="Stopka">
    <w:name w:val="footer"/>
    <w:basedOn w:val="Normalny"/>
    <w:link w:val="StopkaZnak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34E"/>
  </w:style>
  <w:style w:type="paragraph" w:customStyle="1" w:styleId="Gwka">
    <w:name w:val="Główka"/>
    <w:basedOn w:val="Normalny"/>
    <w:rsid w:val="0070134E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ejaVu Sans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4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951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51B6"/>
    <w:rPr>
      <w:rFonts w:ascii="Consolas" w:hAnsi="Consolas"/>
      <w:sz w:val="21"/>
      <w:szCs w:val="21"/>
    </w:rPr>
  </w:style>
  <w:style w:type="character" w:customStyle="1" w:styleId="FontStyle16">
    <w:name w:val="Font Style16"/>
    <w:rsid w:val="004259E4"/>
    <w:rPr>
      <w:rFonts w:ascii="Times New Roman" w:hAnsi="Times New Roman" w:cs="Times New Roman" w:hint="default"/>
      <w:sz w:val="24"/>
      <w:szCs w:val="24"/>
    </w:rPr>
  </w:style>
  <w:style w:type="paragraph" w:styleId="Tekstpodstawowy">
    <w:name w:val="Body Text"/>
    <w:basedOn w:val="Normalny"/>
    <w:link w:val="TekstpodstawowyZnak"/>
    <w:rsid w:val="004259E4"/>
    <w:pPr>
      <w:suppressAutoHyphens/>
      <w:spacing w:after="120" w:line="100" w:lineRule="atLeast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259E4"/>
    <w:pPr>
      <w:suppressAutoHyphens/>
      <w:spacing w:line="100" w:lineRule="atLeast"/>
      <w:ind w:left="283" w:firstLine="709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934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345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D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34E"/>
  </w:style>
  <w:style w:type="paragraph" w:styleId="Stopka">
    <w:name w:val="footer"/>
    <w:basedOn w:val="Normalny"/>
    <w:link w:val="StopkaZnak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34E"/>
  </w:style>
  <w:style w:type="paragraph" w:customStyle="1" w:styleId="Gwka">
    <w:name w:val="Główka"/>
    <w:basedOn w:val="Normalny"/>
    <w:rsid w:val="0070134E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ejaVu Sans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4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951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51B6"/>
    <w:rPr>
      <w:rFonts w:ascii="Consolas" w:hAnsi="Consolas"/>
      <w:sz w:val="21"/>
      <w:szCs w:val="21"/>
    </w:rPr>
  </w:style>
  <w:style w:type="character" w:customStyle="1" w:styleId="FontStyle16">
    <w:name w:val="Font Style16"/>
    <w:rsid w:val="004259E4"/>
    <w:rPr>
      <w:rFonts w:ascii="Times New Roman" w:hAnsi="Times New Roman" w:cs="Times New Roman" w:hint="default"/>
      <w:sz w:val="24"/>
      <w:szCs w:val="24"/>
    </w:rPr>
  </w:style>
  <w:style w:type="paragraph" w:styleId="Tekstpodstawowy">
    <w:name w:val="Body Text"/>
    <w:basedOn w:val="Normalny"/>
    <w:link w:val="TekstpodstawowyZnak"/>
    <w:rsid w:val="004259E4"/>
    <w:pPr>
      <w:suppressAutoHyphens/>
      <w:spacing w:after="120" w:line="100" w:lineRule="atLeast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259E4"/>
    <w:pPr>
      <w:suppressAutoHyphens/>
      <w:spacing w:line="100" w:lineRule="atLeast"/>
      <w:ind w:left="283" w:firstLine="709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934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345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airport.pl/pl/3/15/16/Firm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277EA-1B82-4A0E-AD39-4AB3B753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Europejska w Krakowie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aweglarz</dc:creator>
  <cp:lastModifiedBy>aweglarz</cp:lastModifiedBy>
  <cp:revision>5</cp:revision>
  <cp:lastPrinted>2015-10-02T16:20:00Z</cp:lastPrinted>
  <dcterms:created xsi:type="dcterms:W3CDTF">2015-10-02T16:23:00Z</dcterms:created>
  <dcterms:modified xsi:type="dcterms:W3CDTF">2016-01-30T08:03:00Z</dcterms:modified>
</cp:coreProperties>
</file>